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ff9900"/>
          <w:sz w:val="36"/>
          <w:szCs w:val="36"/>
          <w:u w:val="single"/>
        </w:rPr>
      </w:pPr>
      <w:r w:rsidDel="00000000" w:rsidR="00000000" w:rsidRPr="00000000">
        <w:rPr>
          <w:b w:val="1"/>
          <w:bCs w:val="1"/>
          <w:color w:val="ff9900"/>
          <w:sz w:val="36"/>
          <w:szCs w:val="36"/>
          <w:u w:val="single"/>
          <w:rtl w:val="0"/>
        </w:rPr>
        <w:t xml:space="preserve">OET Reading Skill 2 - Ambiguity Tolerance</w:t>
      </w:r>
    </w:p>
    <w:p w:rsidR="00000000" w:rsidDel="00000000" w:rsidP="00000000" w:rsidRDefault="00000000" w:rsidRPr="00000000" w14:paraId="00000002">
      <w:pPr>
        <w:jc w:val="center"/>
        <w:rPr>
          <w:b w:val="1"/>
          <w:bCs w:val="1"/>
          <w:color w:val="ff9900"/>
          <w:sz w:val="36"/>
          <w:szCs w:val="36"/>
          <w:u w:val="single"/>
        </w:rPr>
      </w:pPr>
      <w:r w:rsidDel="00000000" w:rsidR="00000000" w:rsidRPr="00000000">
        <w:rPr>
          <w:rtl w:val="0"/>
        </w:rPr>
      </w:r>
    </w:p>
    <w:p w:rsidR="00000000" w:rsidDel="00000000" w:rsidP="00000000" w:rsidRDefault="00000000" w:rsidRPr="00000000" w14:paraId="00000003">
      <w:pPr>
        <w:jc w:val="center"/>
        <w:rPr>
          <w:b w:val="1"/>
          <w:bCs w:val="1"/>
          <w:color w:val="ff9900"/>
          <w:sz w:val="36"/>
          <w:szCs w:val="36"/>
          <w:u w:val="single"/>
        </w:rPr>
      </w:pPr>
      <w:r w:rsidDel="00000000" w:rsidR="00000000" w:rsidRPr="00000000">
        <w:rPr>
          <w:rtl w:val="0"/>
        </w:rPr>
      </w:r>
    </w:p>
    <w:p w:rsidR="00000000" w:rsidDel="00000000" w:rsidP="00000000" w:rsidRDefault="00000000" w:rsidRPr="00000000" w14:paraId="00000004">
      <w:pPr>
        <w:rPr>
          <w:b w:val="1"/>
          <w:bCs w:val="1"/>
          <w:color w:val="ff9900"/>
          <w:sz w:val="28"/>
          <w:szCs w:val="28"/>
          <w:u w:val="single"/>
        </w:rPr>
      </w:pPr>
      <w:r w:rsidDel="00000000" w:rsidR="00000000" w:rsidRPr="00000000">
        <w:rPr>
          <w:b w:val="1"/>
          <w:bCs w:val="1"/>
          <w:color w:val="ff9900"/>
          <w:sz w:val="28"/>
          <w:szCs w:val="28"/>
          <w:u w:val="single"/>
          <w:rtl w:val="0"/>
        </w:rPr>
        <w:t xml:space="preserve">Objectives</w:t>
      </w:r>
    </w:p>
    <w:p w:rsidR="00000000" w:rsidDel="00000000" w:rsidP="00000000" w:rsidRDefault="00000000" w:rsidRPr="00000000" w14:paraId="00000005">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06">
      <w:pPr>
        <w:numPr>
          <w:ilvl w:val="0"/>
          <w:numId w:val="1"/>
        </w:numPr>
        <w:ind w:left="720" w:hanging="360"/>
        <w:rPr>
          <w:sz w:val="26"/>
          <w:szCs w:val="26"/>
        </w:rPr>
      </w:pPr>
      <w:r w:rsidDel="00000000" w:rsidR="00000000" w:rsidRPr="00000000">
        <w:rPr>
          <w:sz w:val="26"/>
          <w:szCs w:val="26"/>
          <w:rtl w:val="0"/>
        </w:rPr>
        <w:t xml:space="preserve">List and recognise a number of different context clues to use when reading unfamiliar content.</w:t>
      </w:r>
    </w:p>
    <w:p w:rsidR="00000000" w:rsidDel="00000000" w:rsidP="00000000" w:rsidRDefault="00000000" w:rsidRPr="00000000" w14:paraId="00000007">
      <w:pPr>
        <w:numPr>
          <w:ilvl w:val="0"/>
          <w:numId w:val="1"/>
        </w:numPr>
        <w:ind w:left="720" w:hanging="360"/>
        <w:rPr>
          <w:sz w:val="26"/>
          <w:szCs w:val="26"/>
        </w:rPr>
      </w:pPr>
      <w:r w:rsidDel="00000000" w:rsidR="00000000" w:rsidRPr="00000000">
        <w:rPr>
          <w:sz w:val="26"/>
          <w:szCs w:val="26"/>
          <w:rtl w:val="0"/>
        </w:rPr>
        <w:t xml:space="preserve">Use context clues to arrive at approximations of meaning of unfamiliar vocabulary while reading.</w:t>
      </w:r>
    </w:p>
    <w:p w:rsidR="00000000" w:rsidDel="00000000" w:rsidP="00000000" w:rsidRDefault="00000000" w:rsidRPr="00000000" w14:paraId="00000008">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09">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0A">
      <w:pPr>
        <w:rPr>
          <w:b w:val="1"/>
          <w:bCs w:val="1"/>
          <w:color w:val="ff9900"/>
          <w:sz w:val="28"/>
          <w:szCs w:val="28"/>
          <w:u w:val="single"/>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Questions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Answers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sz w:val="24"/>
                <w:szCs w:val="24"/>
              </w:rPr>
            </w:pPr>
            <w:r w:rsidDel="00000000" w:rsidR="00000000" w:rsidRPr="00000000">
              <w:rPr>
                <w:sz w:val="24"/>
                <w:szCs w:val="24"/>
                <w:rtl w:val="0"/>
              </w:rPr>
              <w:t xml:space="preserve">What happens when you encounter an </w:t>
            </w:r>
          </w:p>
          <w:p w:rsidR="00000000" w:rsidDel="00000000" w:rsidP="00000000" w:rsidRDefault="00000000" w:rsidRPr="00000000" w14:paraId="0000000E">
            <w:pPr>
              <w:widowControl w:val="0"/>
              <w:spacing w:line="240" w:lineRule="auto"/>
              <w:rPr>
                <w:sz w:val="24"/>
                <w:szCs w:val="24"/>
              </w:rPr>
            </w:pPr>
            <w:r w:rsidDel="00000000" w:rsidR="00000000" w:rsidRPr="00000000">
              <w:rPr>
                <w:sz w:val="24"/>
                <w:szCs w:val="24"/>
                <w:rtl w:val="0"/>
              </w:rPr>
              <w:t xml:space="preserve">unknown word when reading in your first language?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Keep calm!</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Continue reading, perhaps for further context and information about the sentence as a whole.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Digest it - continue with the paragraph. Gather information.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sz w:val="24"/>
                <w:szCs w:val="24"/>
              </w:rPr>
            </w:pPr>
            <w:r w:rsidDel="00000000" w:rsidR="00000000" w:rsidRPr="00000000">
              <w:rPr>
                <w:sz w:val="24"/>
                <w:szCs w:val="24"/>
                <w:rtl w:val="0"/>
              </w:rPr>
              <w:t xml:space="preserve">What do you do when you encounter a </w:t>
            </w:r>
          </w:p>
          <w:p w:rsidR="00000000" w:rsidDel="00000000" w:rsidP="00000000" w:rsidRDefault="00000000" w:rsidRPr="00000000" w14:paraId="00000014">
            <w:pPr>
              <w:widowControl w:val="0"/>
              <w:spacing w:line="240" w:lineRule="auto"/>
              <w:rPr>
                <w:sz w:val="24"/>
                <w:szCs w:val="24"/>
              </w:rPr>
            </w:pPr>
            <w:r w:rsidDel="00000000" w:rsidR="00000000" w:rsidRPr="00000000">
              <w:rPr>
                <w:sz w:val="24"/>
                <w:szCs w:val="24"/>
                <w:rtl w:val="0"/>
              </w:rPr>
              <w:t xml:space="preserve">word you’ve never seen before when </w:t>
            </w:r>
          </w:p>
          <w:p w:rsidR="00000000" w:rsidDel="00000000" w:rsidP="00000000" w:rsidRDefault="00000000" w:rsidRPr="00000000" w14:paraId="00000015">
            <w:pPr>
              <w:widowControl w:val="0"/>
              <w:spacing w:line="240" w:lineRule="auto"/>
              <w:rPr>
                <w:sz w:val="24"/>
                <w:szCs w:val="24"/>
              </w:rPr>
            </w:pPr>
            <w:r w:rsidDel="00000000" w:rsidR="00000000" w:rsidRPr="00000000">
              <w:rPr>
                <w:sz w:val="24"/>
                <w:szCs w:val="24"/>
                <w:rtl w:val="0"/>
              </w:rPr>
              <w:t xml:space="preserve">reading in English?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Dictionaries</w:t>
            </w:r>
          </w:p>
        </w:tc>
      </w:tr>
    </w:tbl>
    <w:p w:rsidR="00000000" w:rsidDel="00000000" w:rsidP="00000000" w:rsidRDefault="00000000" w:rsidRPr="00000000" w14:paraId="00000019">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1A">
      <w:pPr>
        <w:rPr>
          <w:b w:val="1"/>
          <w:bCs w:val="1"/>
          <w:color w:val="ff9900"/>
          <w:sz w:val="28"/>
          <w:szCs w:val="28"/>
          <w:u w:val="single"/>
        </w:rPr>
      </w:pPr>
      <w:r w:rsidDel="00000000" w:rsidR="00000000" w:rsidRPr="00000000">
        <w:rPr>
          <w:b w:val="1"/>
          <w:bCs w:val="1"/>
          <w:color w:val="ff9900"/>
          <w:sz w:val="28"/>
          <w:szCs w:val="28"/>
          <w:u w:val="single"/>
          <w:rtl w:val="0"/>
        </w:rPr>
        <w:t xml:space="preserve">Focus on Context Clues </w:t>
      </w:r>
      <w:hyperlink r:id="rId6">
        <w:r w:rsidDel="00000000" w:rsidR="00000000" w:rsidRPr="00000000">
          <w:rPr>
            <w:b w:val="1"/>
            <w:bCs w:val="1"/>
            <w:color w:val="1155cc"/>
            <w:sz w:val="28"/>
            <w:szCs w:val="28"/>
            <w:u w:val="single"/>
          </w:rPr>
          <w:drawing>
            <wp:inline distB="114300" distT="114300" distL="114300" distR="114300">
              <wp:extent cx="5731200" cy="30480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30480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B">
      <w:pPr>
        <w:rPr>
          <w:b w:val="1"/>
          <w:bCs w:val="1"/>
          <w:color w:val="ff9900"/>
          <w:sz w:val="28"/>
          <w:szCs w:val="28"/>
          <w:u w:val="single"/>
        </w:rPr>
      </w:pPr>
      <w:r w:rsidDel="00000000" w:rsidR="00000000" w:rsidRPr="00000000">
        <w:rPr>
          <w:b w:val="1"/>
          <w:bCs w:val="1"/>
          <w:color w:val="ff9900"/>
          <w:sz w:val="28"/>
          <w:szCs w:val="28"/>
          <w:u w:val="single"/>
          <w:rtl w:val="0"/>
        </w:rPr>
        <w:t xml:space="preserve">Categorising Context Clues</w:t>
      </w:r>
    </w:p>
    <w:p w:rsidR="00000000" w:rsidDel="00000000" w:rsidP="00000000" w:rsidRDefault="00000000" w:rsidRPr="00000000" w14:paraId="0000001C">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1D">
      <w:pPr>
        <w:rPr>
          <w:b w:val="1"/>
          <w:bCs w:val="1"/>
          <w:color w:val="ff9900"/>
          <w:sz w:val="28"/>
          <w:szCs w:val="28"/>
          <w:u w:val="single"/>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Categories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Pairs of Context Clues and Examples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Root Words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basic part of a 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Prefixes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 group of letters added to the beginning of a base word to change its meaning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Suffixes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 group of letters added to the end of a base word to change its meaning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Synonyms</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 word or phrase that has the same meaning as another word/ phrase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b w:val="1"/>
                <w:bCs w:val="1"/>
                <w:sz w:val="24"/>
                <w:szCs w:val="24"/>
                <w:rtl w:val="0"/>
              </w:rPr>
              <w:t xml:space="preserve">Hyponyms </w:t>
              <w:br w:type="textWrapping"/>
            </w:r>
            <w:r w:rsidDel="00000000" w:rsidR="00000000" w:rsidRPr="00000000">
              <w:rPr>
                <w:sz w:val="24"/>
                <w:szCs w:val="24"/>
                <w:rtl w:val="0"/>
              </w:rPr>
              <w:t xml:space="preserve">A word or phrase with a meaning that is part of a broader category.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b w:val="1"/>
                <w:bCs w:val="1"/>
                <w:sz w:val="24"/>
                <w:szCs w:val="24"/>
                <w:rtl w:val="0"/>
              </w:rPr>
              <w:t xml:space="preserve">Antonyms</w:t>
              <w:br w:type="textWrapping"/>
            </w:r>
            <w:r w:rsidDel="00000000" w:rsidR="00000000" w:rsidRPr="00000000">
              <w:rPr>
                <w:sz w:val="24"/>
                <w:szCs w:val="24"/>
                <w:rtl w:val="0"/>
              </w:rPr>
              <w:t xml:space="preserve">A word that is the exact opposite of another 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bl>
    <w:p w:rsidR="00000000" w:rsidDel="00000000" w:rsidP="00000000" w:rsidRDefault="00000000" w:rsidRPr="00000000" w14:paraId="00000030">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31">
      <w:pPr>
        <w:rPr>
          <w:b w:val="1"/>
          <w:bCs w:val="1"/>
          <w:color w:val="ff9900"/>
          <w:sz w:val="28"/>
          <w:szCs w:val="28"/>
          <w:u w:val="single"/>
        </w:rPr>
      </w:pP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90"/>
        <w:gridCol w:w="3210"/>
        <w:tblGridChange w:id="0">
          <w:tblGrid>
            <w:gridCol w:w="5790"/>
            <w:gridCol w:w="3210"/>
          </w:tblGrid>
        </w:tblGridChange>
      </w:tblGrid>
      <w:tr>
        <w:trPr>
          <w:cantSplit w:val="0"/>
          <w:trHeight w:val="480" w:hRule="atLeast"/>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Fill in the gaps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Options</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4"/>
                <w:szCs w:val="24"/>
              </w:rPr>
            </w:pPr>
            <w:r w:rsidDel="00000000" w:rsidR="00000000" w:rsidRPr="00000000">
              <w:rPr>
                <w:sz w:val="24"/>
                <w:szCs w:val="24"/>
                <w:rtl w:val="0"/>
              </w:rPr>
              <w:t xml:space="preserve">Embracing a balanced diet and regular exercise can </w:t>
            </w:r>
          </w:p>
          <w:p w:rsidR="00000000" w:rsidDel="00000000" w:rsidP="00000000" w:rsidRDefault="00000000" w:rsidRPr="00000000" w14:paraId="00000035">
            <w:pPr>
              <w:widowControl w:val="0"/>
              <w:spacing w:line="240" w:lineRule="auto"/>
              <w:rPr>
                <w:sz w:val="24"/>
                <w:szCs w:val="24"/>
              </w:rPr>
            </w:pPr>
            <w:r w:rsidDel="00000000" w:rsidR="00000000" w:rsidRPr="00000000">
              <w:rPr>
                <w:sz w:val="24"/>
                <w:szCs w:val="24"/>
                <w:rtl w:val="0"/>
              </w:rPr>
              <w:t xml:space="preserve">lead to </w:t>
            </w:r>
            <w:r w:rsidDel="00000000" w:rsidR="00000000" w:rsidRPr="00000000">
              <w:rPr>
                <w:b w:val="1"/>
                <w:bCs w:val="1"/>
                <w:sz w:val="24"/>
                <w:szCs w:val="24"/>
                <w:rtl w:val="0"/>
              </w:rPr>
              <w:t xml:space="preserve">improved</w:t>
            </w:r>
            <w:r w:rsidDel="00000000" w:rsidR="00000000" w:rsidRPr="00000000">
              <w:rPr>
                <w:sz w:val="24"/>
                <w:szCs w:val="24"/>
                <w:rtl w:val="0"/>
              </w:rPr>
              <w:t xml:space="preserve"> well-being, while neglecting these</w:t>
            </w:r>
          </w:p>
          <w:p w:rsidR="00000000" w:rsidDel="00000000" w:rsidP="00000000" w:rsidRDefault="00000000" w:rsidRPr="00000000" w14:paraId="00000036">
            <w:pPr>
              <w:widowControl w:val="0"/>
              <w:spacing w:line="240" w:lineRule="auto"/>
              <w:rPr>
                <w:b w:val="1"/>
                <w:bCs w:val="1"/>
                <w:color w:val="ff9900"/>
                <w:sz w:val="28"/>
                <w:szCs w:val="28"/>
                <w:u w:val="single"/>
              </w:rPr>
            </w:pPr>
            <w:r w:rsidDel="00000000" w:rsidR="00000000" w:rsidRPr="00000000">
              <w:rPr>
                <w:sz w:val="24"/>
                <w:szCs w:val="24"/>
                <w:rtl w:val="0"/>
              </w:rPr>
              <w:t xml:space="preserve">vital aspects of self-care often results in a </w:t>
            </w:r>
            <w:r w:rsidDel="00000000" w:rsidR="00000000" w:rsidRPr="00000000">
              <w:rPr>
                <w:sz w:val="24"/>
                <w:szCs w:val="24"/>
                <w:u w:val="single"/>
                <w:rtl w:val="0"/>
              </w:rPr>
              <w:t xml:space="preserve">deterioration</w:t>
            </w:r>
            <w:r w:rsidDel="00000000" w:rsidR="00000000" w:rsidRPr="00000000">
              <w:rPr>
                <w:sz w:val="24"/>
                <w:szCs w:val="24"/>
                <w:rtl w:val="0"/>
              </w:rPr>
              <w:t xml:space="preserve"> of health and an increased risk of chronic diseases. </w:t>
            </w:r>
            <w:r w:rsidDel="00000000" w:rsidR="00000000" w:rsidRPr="00000000">
              <w:rPr>
                <w:rtl w:val="0"/>
              </w:rPr>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Strengthen</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Disorders</w:t>
              <w:br w:type="textWrapping"/>
              <w:br w:type="textWrapping"/>
              <w:br w:type="textWrapping"/>
              <w:t xml:space="preserve">Deterioration</w:t>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4"/>
                <w:szCs w:val="24"/>
              </w:rPr>
            </w:pPr>
            <w:r w:rsidDel="00000000" w:rsidR="00000000" w:rsidRPr="00000000">
              <w:rPr>
                <w:sz w:val="24"/>
                <w:szCs w:val="24"/>
                <w:rtl w:val="0"/>
              </w:rPr>
              <w:t xml:space="preserve">Medical advancements continue to </w:t>
            </w:r>
            <w:r w:rsidDel="00000000" w:rsidR="00000000" w:rsidRPr="00000000">
              <w:rPr>
                <w:b w:val="1"/>
                <w:bCs w:val="1"/>
                <w:sz w:val="24"/>
                <w:szCs w:val="24"/>
                <w:rtl w:val="0"/>
              </w:rPr>
              <w:t xml:space="preserve">enhance</w:t>
            </w:r>
            <w:r w:rsidDel="00000000" w:rsidR="00000000" w:rsidRPr="00000000">
              <w:rPr>
                <w:sz w:val="24"/>
                <w:szCs w:val="24"/>
                <w:rtl w:val="0"/>
              </w:rPr>
              <w:t xml:space="preserve"> patient</w:t>
            </w:r>
          </w:p>
          <w:p w:rsidR="00000000" w:rsidDel="00000000" w:rsidP="00000000" w:rsidRDefault="00000000" w:rsidRPr="00000000" w14:paraId="0000003E">
            <w:pPr>
              <w:widowControl w:val="0"/>
              <w:spacing w:line="240" w:lineRule="auto"/>
              <w:rPr>
                <w:b w:val="1"/>
                <w:bCs w:val="1"/>
                <w:color w:val="ff9900"/>
                <w:sz w:val="28"/>
                <w:szCs w:val="28"/>
                <w:u w:val="single"/>
              </w:rPr>
            </w:pPr>
            <w:r w:rsidDel="00000000" w:rsidR="00000000" w:rsidRPr="00000000">
              <w:rPr>
                <w:sz w:val="24"/>
                <w:szCs w:val="24"/>
                <w:rtl w:val="0"/>
              </w:rPr>
              <w:t xml:space="preserve">outcomes, while ongoing research seeks to </w:t>
            </w:r>
            <w:r w:rsidDel="00000000" w:rsidR="00000000" w:rsidRPr="00000000">
              <w:rPr>
                <w:sz w:val="24"/>
                <w:szCs w:val="24"/>
                <w:u w:val="single"/>
                <w:rtl w:val="0"/>
              </w:rPr>
              <w:t xml:space="preserve">strengthen</w:t>
            </w:r>
            <w:r w:rsidDel="00000000" w:rsidR="00000000" w:rsidRPr="00000000">
              <w:rPr>
                <w:sz w:val="24"/>
                <w:szCs w:val="24"/>
                <w:rtl w:val="0"/>
              </w:rPr>
              <w:t xml:space="preserve"> the overall quality of healthcare delivery. </w:t>
            </w: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b w:val="1"/>
                <w:bCs w:val="1"/>
                <w:color w:val="ff9900"/>
                <w:sz w:val="28"/>
                <w:szCs w:val="28"/>
                <w:u w:val="single"/>
              </w:rPr>
            </w:pPr>
            <w:r w:rsidDel="00000000" w:rsidR="00000000" w:rsidRPr="00000000">
              <w:rPr>
                <w:sz w:val="24"/>
                <w:szCs w:val="24"/>
                <w:u w:val="single"/>
                <w:rtl w:val="0"/>
              </w:rPr>
              <w:t xml:space="preserve">Disorders</w:t>
            </w:r>
            <w:r w:rsidDel="00000000" w:rsidR="00000000" w:rsidRPr="00000000">
              <w:rPr>
                <w:sz w:val="24"/>
                <w:szCs w:val="24"/>
                <w:rtl w:val="0"/>
              </w:rPr>
              <w:t xml:space="preserve">, such as </w:t>
            </w:r>
            <w:r w:rsidDel="00000000" w:rsidR="00000000" w:rsidRPr="00000000">
              <w:rPr>
                <w:b w:val="1"/>
                <w:bCs w:val="1"/>
                <w:sz w:val="24"/>
                <w:szCs w:val="24"/>
                <w:rtl w:val="0"/>
              </w:rPr>
              <w:t xml:space="preserve">schizophrenia</w:t>
            </w:r>
            <w:r w:rsidDel="00000000" w:rsidR="00000000" w:rsidRPr="00000000">
              <w:rPr>
                <w:sz w:val="24"/>
                <w:szCs w:val="24"/>
                <w:rtl w:val="0"/>
              </w:rPr>
              <w:t xml:space="preserve"> and </w:t>
            </w:r>
            <w:r w:rsidDel="00000000" w:rsidR="00000000" w:rsidRPr="00000000">
              <w:rPr>
                <w:b w:val="1"/>
                <w:bCs w:val="1"/>
                <w:sz w:val="24"/>
                <w:szCs w:val="24"/>
                <w:rtl w:val="0"/>
              </w:rPr>
              <w:t xml:space="preserve">PTSD</w:t>
            </w:r>
            <w:r w:rsidDel="00000000" w:rsidR="00000000" w:rsidRPr="00000000">
              <w:rPr>
                <w:sz w:val="24"/>
                <w:szCs w:val="24"/>
                <w:rtl w:val="0"/>
              </w:rPr>
              <w:t xml:space="preserve">, are often treated with psychological intervention and medication. </w:t>
            </w: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bl>
    <w:p w:rsidR="00000000" w:rsidDel="00000000" w:rsidP="00000000" w:rsidRDefault="00000000" w:rsidRPr="00000000" w14:paraId="00000042">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43">
      <w:pPr>
        <w:rPr>
          <w:b w:val="1"/>
          <w:bCs w:val="1"/>
          <w:color w:val="ff9900"/>
          <w:sz w:val="28"/>
          <w:szCs w:val="28"/>
          <w:u w:val="single"/>
        </w:rPr>
      </w:pPr>
      <w:r w:rsidDel="00000000" w:rsidR="00000000" w:rsidRPr="00000000">
        <w:rPr>
          <w:b w:val="1"/>
          <w:bCs w:val="1"/>
          <w:color w:val="ff9900"/>
          <w:sz w:val="28"/>
          <w:szCs w:val="28"/>
          <w:u w:val="single"/>
          <w:rtl w:val="0"/>
        </w:rPr>
        <w:t xml:space="preserve">Guided Reading Skills Practice</w:t>
      </w:r>
    </w:p>
    <w:p w:rsidR="00000000" w:rsidDel="00000000" w:rsidP="00000000" w:rsidRDefault="00000000" w:rsidRPr="00000000" w14:paraId="00000044">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45">
      <w:pPr>
        <w:rPr>
          <w:b w:val="1"/>
          <w:bCs w:val="1"/>
          <w:color w:val="ff9900"/>
          <w:sz w:val="28"/>
          <w:szCs w:val="28"/>
          <w:u w:val="single"/>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Memo</w:t>
              <w:br w:type="textWrapping"/>
              <w:t xml:space="preserve">To: All Staff</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u w:val="single"/>
              </w:rPr>
            </w:pPr>
            <w:r w:rsidDel="00000000" w:rsidR="00000000" w:rsidRPr="00000000">
              <w:rPr>
                <w:b w:val="1"/>
                <w:bCs w:val="1"/>
                <w:u w:val="single"/>
                <w:rtl w:val="0"/>
              </w:rPr>
              <w:t xml:space="preserve">Re: Withdrawal of seerful sispion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Seerful sispion preparations will shortly be withdrawn due to limited availability of the active ingredient.</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As people with sispion-treated </w:t>
            </w:r>
            <w:r w:rsidDel="00000000" w:rsidR="00000000" w:rsidRPr="00000000">
              <w:rPr>
                <w:sz w:val="24"/>
                <w:szCs w:val="24"/>
                <w:u w:val="single"/>
                <w:rtl w:val="0"/>
              </w:rPr>
              <w:t xml:space="preserve">diabetes</w:t>
            </w:r>
            <w:r w:rsidDel="00000000" w:rsidR="00000000" w:rsidRPr="00000000">
              <w:rPr>
                <w:sz w:val="24"/>
                <w:szCs w:val="24"/>
                <w:rtl w:val="0"/>
              </w:rPr>
              <w:t xml:space="preserve"> who currently use seerful sispion preparations will continue to require sispion treatment, they will need to be changed to alternative, acceptable preparations. </w:t>
            </w:r>
          </w:p>
        </w:tc>
      </w:tr>
    </w:tbl>
    <w:p w:rsidR="00000000" w:rsidDel="00000000" w:rsidP="00000000" w:rsidRDefault="00000000" w:rsidRPr="00000000" w14:paraId="0000004A">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4B">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4C">
      <w:pPr>
        <w:rPr>
          <w:b w:val="1"/>
          <w:bCs w:val="1"/>
          <w:color w:val="ff9900"/>
          <w:sz w:val="28"/>
          <w:szCs w:val="28"/>
          <w:u w:val="single"/>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Questions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b w:val="1"/>
                <w:bCs w:val="1"/>
                <w:sz w:val="28"/>
                <w:szCs w:val="28"/>
                <w:rtl w:val="0"/>
              </w:rPr>
              <w:t xml:space="preserve">Answers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b w:val="1"/>
                <w:bCs w:val="1"/>
                <w:sz w:val="26"/>
                <w:szCs w:val="26"/>
              </w:rPr>
            </w:pPr>
            <w:r w:rsidDel="00000000" w:rsidR="00000000" w:rsidRPr="00000000">
              <w:rPr>
                <w:b w:val="1"/>
                <w:bCs w:val="1"/>
                <w:sz w:val="26"/>
                <w:szCs w:val="26"/>
                <w:rtl w:val="0"/>
              </w:rPr>
              <w:t xml:space="preserve">What do you think ‘seerful sispion’ 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Metformin</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Insulin</w:t>
            </w:r>
          </w:p>
        </w:tc>
      </w:tr>
      <w:tr>
        <w:trPr>
          <w:cantSplit w:val="0"/>
          <w:trHeight w:val="830.917968749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b w:val="1"/>
                <w:bCs w:val="1"/>
                <w:sz w:val="28"/>
                <w:szCs w:val="28"/>
              </w:rPr>
            </w:pPr>
            <w:r w:rsidDel="00000000" w:rsidR="00000000" w:rsidRPr="00000000">
              <w:rPr>
                <w:b w:val="1"/>
                <w:bCs w:val="1"/>
                <w:sz w:val="28"/>
                <w:szCs w:val="28"/>
                <w:rtl w:val="0"/>
              </w:rPr>
              <w:t xml:space="preserve">What part of speech are these two nonsense words?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Noun - Medicine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8"/>
                <w:szCs w:val="28"/>
              </w:rPr>
            </w:pPr>
            <w:r w:rsidDel="00000000" w:rsidR="00000000" w:rsidRPr="00000000">
              <w:rPr>
                <w:sz w:val="28"/>
                <w:szCs w:val="28"/>
                <w:rtl w:val="0"/>
              </w:rPr>
              <w:t xml:space="preserve">Adjective - Seerful (describing the noun sispion)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b w:val="1"/>
                <w:bCs w:val="1"/>
                <w:sz w:val="28"/>
                <w:szCs w:val="28"/>
              </w:rPr>
            </w:pPr>
            <w:r w:rsidDel="00000000" w:rsidR="00000000" w:rsidRPr="00000000">
              <w:rPr>
                <w:b w:val="1"/>
                <w:bCs w:val="1"/>
                <w:sz w:val="28"/>
                <w:szCs w:val="28"/>
                <w:rtl w:val="0"/>
              </w:rPr>
              <w:t xml:space="preserve">What are the clues that helped you guess what these words mean?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tc>
      </w:tr>
    </w:tbl>
    <w:p w:rsidR="00000000" w:rsidDel="00000000" w:rsidP="00000000" w:rsidRDefault="00000000" w:rsidRPr="00000000" w14:paraId="00000058">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59">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5A">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5B">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5C">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5D">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5E">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5F">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0">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1">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2">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3">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4">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5">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6">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7">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68">
      <w:pPr>
        <w:rPr>
          <w:b w:val="1"/>
          <w:bCs w:val="1"/>
          <w:color w:val="ff9900"/>
          <w:sz w:val="28"/>
          <w:szCs w:val="28"/>
          <w:u w:val="single"/>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bCs w:val="1"/>
                <w:u w:val="single"/>
              </w:rPr>
            </w:pPr>
            <w:r w:rsidDel="00000000" w:rsidR="00000000" w:rsidRPr="00000000">
              <w:rPr>
                <w:b w:val="1"/>
                <w:bCs w:val="1"/>
                <w:u w:val="single"/>
                <w:rtl w:val="0"/>
              </w:rPr>
              <w:t xml:space="preserve">Memo</w:t>
              <w:br w:type="textWrapping"/>
              <w:t xml:space="preserve">To: All Staff</w:t>
            </w:r>
          </w:p>
          <w:p w:rsidR="00000000" w:rsidDel="00000000" w:rsidP="00000000" w:rsidRDefault="00000000" w:rsidRPr="00000000" w14:paraId="0000006A">
            <w:pPr>
              <w:widowControl w:val="0"/>
              <w:spacing w:line="240" w:lineRule="auto"/>
              <w:rPr>
                <w:b w:val="1"/>
                <w:bCs w:val="1"/>
                <w:u w:val="single"/>
              </w:rPr>
            </w:pPr>
            <w:r w:rsidDel="00000000" w:rsidR="00000000" w:rsidRPr="00000000">
              <w:rPr>
                <w:b w:val="1"/>
                <w:bCs w:val="1"/>
                <w:u w:val="single"/>
                <w:rtl w:val="0"/>
              </w:rPr>
              <w:t xml:space="preserve">Re: Withdrawal of seerful insulin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4"/>
                <w:szCs w:val="24"/>
              </w:rPr>
            </w:pPr>
            <w:r w:rsidDel="00000000" w:rsidR="00000000" w:rsidRPr="00000000">
              <w:rPr>
                <w:sz w:val="24"/>
                <w:szCs w:val="24"/>
                <w:rtl w:val="0"/>
              </w:rPr>
              <w:t xml:space="preserve">Seerful insulin preparations will shortly be withdrawn due to limited availability of the active ingredient.</w:t>
            </w:r>
          </w:p>
          <w:p w:rsidR="00000000" w:rsidDel="00000000" w:rsidP="00000000" w:rsidRDefault="00000000" w:rsidRPr="00000000" w14:paraId="0000006C">
            <w:pPr>
              <w:widowControl w:val="0"/>
              <w:spacing w:line="240" w:lineRule="auto"/>
              <w:rPr>
                <w:sz w:val="24"/>
                <w:szCs w:val="24"/>
              </w:rPr>
            </w:pPr>
            <w:r w:rsidDel="00000000" w:rsidR="00000000" w:rsidRPr="00000000">
              <w:rPr>
                <w:sz w:val="24"/>
                <w:szCs w:val="24"/>
                <w:rtl w:val="0"/>
              </w:rPr>
              <w:t xml:space="preserve">As people with insulin-treated diabetes who currently use seerful insulin preparations will continue to require insulin treatment, they will need to be changed to alternative, acceptable preparations. </w:t>
            </w:r>
          </w:p>
        </w:tc>
      </w:tr>
    </w:tbl>
    <w:p w:rsidR="00000000" w:rsidDel="00000000" w:rsidP="00000000" w:rsidRDefault="00000000" w:rsidRPr="00000000" w14:paraId="0000006D">
      <w:pPr>
        <w:rPr>
          <w:b w:val="1"/>
          <w:bCs w:val="1"/>
          <w:color w:val="ff9900"/>
          <w:sz w:val="28"/>
          <w:szCs w:val="28"/>
          <w:u w:val="single"/>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fce5cd"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b w:val="1"/>
                <w:bCs w:val="1"/>
                <w:sz w:val="28"/>
                <w:szCs w:val="28"/>
              </w:rPr>
            </w:pPr>
            <w:r w:rsidDel="00000000" w:rsidR="00000000" w:rsidRPr="00000000">
              <w:rPr>
                <w:b w:val="1"/>
                <w:bCs w:val="1"/>
                <w:sz w:val="28"/>
                <w:szCs w:val="28"/>
                <w:rtl w:val="0"/>
              </w:rPr>
              <w:t xml:space="preserve">Questions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b w:val="1"/>
                <w:bCs w:val="1"/>
                <w:sz w:val="28"/>
                <w:szCs w:val="28"/>
              </w:rPr>
            </w:pPr>
            <w:r w:rsidDel="00000000" w:rsidR="00000000" w:rsidRPr="00000000">
              <w:rPr>
                <w:b w:val="1"/>
                <w:bCs w:val="1"/>
                <w:sz w:val="28"/>
                <w:szCs w:val="28"/>
                <w:rtl w:val="0"/>
              </w:rPr>
              <w:t xml:space="preserve">Answers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b w:val="1"/>
                <w:bCs w:val="1"/>
                <w:sz w:val="26"/>
                <w:szCs w:val="26"/>
              </w:rPr>
            </w:pPr>
            <w:r w:rsidDel="00000000" w:rsidR="00000000" w:rsidRPr="00000000">
              <w:rPr>
                <w:b w:val="1"/>
                <w:bCs w:val="1"/>
                <w:sz w:val="26"/>
                <w:szCs w:val="26"/>
                <w:rtl w:val="0"/>
              </w:rPr>
              <w:t xml:space="preserve">What does this memo tell medical professionals about ‘seerful’ insulin?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b w:val="1"/>
                <w:bCs w:val="1"/>
                <w:color w:val="ff9900"/>
                <w:sz w:val="28"/>
                <w:szCs w:val="28"/>
                <w:u w:val="single"/>
              </w:rPr>
            </w:pPr>
            <w:r w:rsidDel="00000000" w:rsidR="00000000" w:rsidRPr="00000000">
              <w:rPr>
                <w:rtl w:val="0"/>
              </w:rPr>
            </w:r>
          </w:p>
        </w:tc>
      </w:tr>
      <w:tr>
        <w:trPr>
          <w:cantSplit w:val="0"/>
          <w:trHeight w:val="830.9179687499999"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b w:val="1"/>
                <w:bCs w:val="1"/>
                <w:sz w:val="28"/>
                <w:szCs w:val="28"/>
              </w:rPr>
            </w:pPr>
            <w:r w:rsidDel="00000000" w:rsidR="00000000" w:rsidRPr="00000000">
              <w:rPr>
                <w:b w:val="1"/>
                <w:bCs w:val="1"/>
                <w:sz w:val="28"/>
                <w:szCs w:val="28"/>
                <w:rtl w:val="0"/>
              </w:rPr>
              <w:t xml:space="preserve">Is it necessary to understand the word ‘seerful’ to answer it? </w:t>
            </w:r>
          </w:p>
          <w:p w:rsidR="00000000" w:rsidDel="00000000" w:rsidP="00000000" w:rsidRDefault="00000000" w:rsidRPr="00000000" w14:paraId="00000073">
            <w:pPr>
              <w:widowControl w:val="0"/>
              <w:spacing w:line="240" w:lineRule="auto"/>
              <w:rPr>
                <w:b w:val="1"/>
                <w:bCs w:val="1"/>
                <w:sz w:val="28"/>
                <w:szCs w:val="2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b w:val="1"/>
                <w:bCs w:val="1"/>
                <w:color w:val="ff9900"/>
                <w:sz w:val="28"/>
                <w:szCs w:val="28"/>
                <w:u w:val="single"/>
              </w:rPr>
            </w:pPr>
            <w:r w:rsidDel="00000000" w:rsidR="00000000" w:rsidRPr="00000000">
              <w:rPr>
                <w:rtl w:val="0"/>
              </w:rPr>
            </w:r>
          </w:p>
        </w:tc>
      </w:tr>
    </w:tbl>
    <w:p w:rsidR="00000000" w:rsidDel="00000000" w:rsidP="00000000" w:rsidRDefault="00000000" w:rsidRPr="00000000" w14:paraId="00000075">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76">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77">
      <w:pPr>
        <w:rPr>
          <w:color w:val="ff9900"/>
          <w:sz w:val="24"/>
          <w:szCs w:val="24"/>
        </w:rPr>
      </w:pPr>
      <w:r w:rsidDel="00000000" w:rsidR="00000000" w:rsidRPr="00000000">
        <w:rPr>
          <w:color w:val="ff9900"/>
          <w:sz w:val="24"/>
          <w:szCs w:val="24"/>
          <w:rtl w:val="0"/>
        </w:rPr>
        <w:t xml:space="preserve">(Sample test 2)</w:t>
      </w:r>
    </w:p>
    <w:p w:rsidR="00000000" w:rsidDel="00000000" w:rsidP="00000000" w:rsidRDefault="00000000" w:rsidRPr="00000000" w14:paraId="00000078">
      <w:pPr>
        <w:rPr>
          <w:b w:val="1"/>
          <w:bCs w:val="1"/>
          <w:color w:val="ff9900"/>
          <w:sz w:val="28"/>
          <w:szCs w:val="28"/>
          <w:u w:val="single"/>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b w:val="1"/>
                <w:bCs w:val="1"/>
                <w:color w:val="ff9900"/>
                <w:sz w:val="28"/>
                <w:szCs w:val="28"/>
                <w:u w:val="single"/>
                <w:rtl w:val="0"/>
              </w:rPr>
              <w:t xml:space="preserve">Medicine Cupboard Keys</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9900"/>
                <w:sz w:val="28"/>
                <w:szCs w:val="28"/>
                <w:u w:val="singl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6"/>
                <w:szCs w:val="26"/>
              </w:rPr>
            </w:pPr>
            <w:r w:rsidDel="00000000" w:rsidR="00000000" w:rsidRPr="00000000">
              <w:rPr>
                <w:sz w:val="26"/>
                <w:szCs w:val="26"/>
                <w:rtl w:val="0"/>
              </w:rPr>
              <w:t xml:space="preserve">The fips for the controlled drug cupboard are the responsibility of the nurse in charge. They may be passed to a registered nurse in order for them to carry out their duties and returned to the nurse in charge. If the fips for the controlled drug cupboard go missing, the locks must be changed and pharmacy informed and an incident form completed. The controlled drug cupboard fips should be kept separately from the main body of fips. Apart from in exceptional circumstances, the fips should not leave the ward or department. If necessary, the nurse in charge should arrange for the fips to be held in a neighbouring ward or department by the nurse in charge. </w:t>
            </w:r>
          </w:p>
        </w:tc>
      </w:tr>
    </w:tbl>
    <w:p w:rsidR="00000000" w:rsidDel="00000000" w:rsidP="00000000" w:rsidRDefault="00000000" w:rsidRPr="00000000" w14:paraId="0000007C">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7D">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7E">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7F">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80">
      <w:pPr>
        <w:rPr>
          <w:b w:val="1"/>
          <w:bCs w:val="1"/>
          <w:color w:val="ff9900"/>
          <w:sz w:val="28"/>
          <w:szCs w:val="28"/>
          <w:u w:val="single"/>
        </w:rPr>
      </w:pPr>
      <w:r w:rsidDel="00000000" w:rsidR="00000000" w:rsidRPr="00000000">
        <w:rPr>
          <w:rtl w:val="0"/>
        </w:rPr>
      </w:r>
    </w:p>
    <w:p w:rsidR="00000000" w:rsidDel="00000000" w:rsidP="00000000" w:rsidRDefault="00000000" w:rsidRPr="00000000" w14:paraId="00000081">
      <w:pPr>
        <w:rPr>
          <w:b w:val="1"/>
          <w:bCs w:val="1"/>
          <w:color w:val="ff9900"/>
          <w:sz w:val="28"/>
          <w:szCs w:val="28"/>
          <w:u w:val="single"/>
        </w:rPr>
      </w:pPr>
      <w:r w:rsidDel="00000000" w:rsidR="00000000" w:rsidRPr="00000000">
        <w:rPr>
          <w:b w:val="1"/>
          <w:bCs w:val="1"/>
          <w:color w:val="ff9900"/>
          <w:sz w:val="28"/>
          <w:szCs w:val="28"/>
          <w:u w:val="single"/>
        </w:rPr>
        <w:drawing>
          <wp:inline distB="114300" distT="114300" distL="114300" distR="114300">
            <wp:extent cx="5731200" cy="18161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731200" cy="1816100"/>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rPr>
          <w:b w:val="1"/>
          <w:bCs w:val="1"/>
          <w:color w:val="ff9900"/>
          <w:sz w:val="28"/>
          <w:szCs w:val="28"/>
          <w:u w:val="singl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ordwall.net/resource/120061772/context-clue-matching-activity" TargetMode="Externa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